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5AD" w:rsidRPr="007D3C0F" w:rsidRDefault="007D3C0F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7D3C0F">
        <w:rPr>
          <w:rFonts w:ascii="Times New Roman" w:hAnsi="Times New Roman" w:cs="Times New Roman"/>
          <w:sz w:val="28"/>
          <w:szCs w:val="28"/>
          <w:lang w:val="ro-RO"/>
        </w:rPr>
        <w:t>Pri</w:t>
      </w:r>
      <w:r>
        <w:rPr>
          <w:rFonts w:ascii="Times New Roman" w:hAnsi="Times New Roman" w:cs="Times New Roman"/>
          <w:sz w:val="28"/>
          <w:szCs w:val="28"/>
          <w:lang w:val="ro-RO"/>
        </w:rPr>
        <w:t>măria Comunei Brebu se pregătește de sezonul de iarnă și dorește să achiziționeze un camion 4x4 pentru deszăpezire dotat cu sărăriță și lamă de zăpadă.</w:t>
      </w:r>
    </w:p>
    <w:sectPr w:rsidR="00B615AD" w:rsidRPr="007D3C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D3C0F"/>
    <w:rsid w:val="007D3C0F"/>
    <w:rsid w:val="00B61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2023-10-04T07:24:00Z</dcterms:created>
  <dcterms:modified xsi:type="dcterms:W3CDTF">2023-10-04T07:26:00Z</dcterms:modified>
</cp:coreProperties>
</file>